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5C100" w14:textId="77777777" w:rsidR="006A1168" w:rsidRPr="006A1168" w:rsidRDefault="006A1168" w:rsidP="006A1168">
      <w:pPr>
        <w:shd w:val="clear" w:color="auto" w:fill="FFFFFF"/>
        <w:spacing w:before="450" w:after="450" w:line="240" w:lineRule="auto"/>
        <w:outlineLvl w:val="2"/>
        <w:rPr>
          <w:rFonts w:ascii="Arial" w:eastAsia="Times New Roman" w:hAnsi="Arial" w:cs="Arial"/>
          <w:b/>
          <w:bCs/>
          <w:caps/>
          <w:color w:val="676767"/>
          <w:sz w:val="30"/>
          <w:szCs w:val="30"/>
          <w:lang w:eastAsia="ru-RU"/>
        </w:rPr>
      </w:pPr>
      <w:r w:rsidRPr="006A1168">
        <w:rPr>
          <w:rFonts w:ascii="Arial" w:eastAsia="Times New Roman" w:hAnsi="Arial" w:cs="Arial"/>
          <w:b/>
          <w:bCs/>
          <w:caps/>
          <w:color w:val="676767"/>
          <w:sz w:val="30"/>
          <w:szCs w:val="30"/>
          <w:lang w:eastAsia="ru-RU"/>
        </w:rPr>
        <w:t>ТИПЫ ПАРОВЫХ ТУРБИН И ОБЛАСТИ ИХ ИСПОЛЬЗОВАНИЯ</w:t>
      </w:r>
    </w:p>
    <w:p w14:paraId="6589F99C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Для понимания места и роли паровых турбин рассмотрим их общую классификацию. Из большого разнообразия используемых паровых турбин, прежде всего можно выделить турбины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транспортные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и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стационарные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14:paraId="7939C2FD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Транспортные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паровые турбины чаще всего используются для привода гребных винтов крупных судов.</w:t>
      </w:r>
    </w:p>
    <w:p w14:paraId="37FA64A3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Стационарные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паровые турбины — это турбины, сохраняющие при эксплуатации неизменным свое местоположение. В настоящей книге рассматриваются только стационарные паровые турбины.</w:t>
      </w:r>
    </w:p>
    <w:p w14:paraId="1BF39D74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 свою очередь стационарные паровые турбины можно классифицировать по ряду признаков.</w:t>
      </w:r>
    </w:p>
    <w:p w14:paraId="6BEC359E" w14:textId="77777777" w:rsidR="006A1168" w:rsidRPr="006A1168" w:rsidRDefault="006A1168" w:rsidP="006A1168">
      <w:pPr>
        <w:numPr>
          <w:ilvl w:val="0"/>
          <w:numId w:val="1"/>
        </w:numPr>
        <w:shd w:val="clear" w:color="auto" w:fill="FFFFFF"/>
        <w:spacing w:before="75" w:after="7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назначению различают турбины энергетические, промышленные и вспомогательные.</w:t>
      </w:r>
    </w:p>
    <w:p w14:paraId="5FD1DD5E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Энергетические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 турбины служат для привода электрического генератора, включенного в энергосистему, и отпуска тепла крупным потребителям, например жилым районам, городам и </w:t>
      </w:r>
      <w:proofErr w:type="gram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т.д.</w:t>
      </w:r>
      <w:proofErr w:type="gram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Их устанавливают на крупных ГРЭС, АЭС и ТЭЦ. 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Энергетические турбины характеризуются, прежде всего, большой мощностью, а их режим работы — постоянной частотой вращения, определяемой постоянством частоты сети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14:paraId="11263971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Основным производителем энергетических паровых турбин в России является Ленинградский металлический завод (Санкт-Петербург). Он выпускает мощные паровые турбины для ТЭС (мощностью 1200, 800, 500, 300 и 200 МВт), ТЭЦ (мощностью 180, 80 и 50 МВт и менее), АЭС (мощностью 1000 МВт).</w:t>
      </w:r>
    </w:p>
    <w:p w14:paraId="027652CF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Другим крупным производителем энергетических паровых турбин является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Турбомоторный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завод (ТМЗ, г. Екатеринбург). Он выпускает только теплофикационные турбины (мощностью 250, 185, 140, 100 и 50 МВт и менее).</w:t>
      </w:r>
    </w:p>
    <w:p w14:paraId="10538FDE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На ТЭС России установлено достаточно много мощных паровых тур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softHyphen/>
        <w:t>бин Харьковского турбинного завода (ХТЗ, Украина) (мощностью 150, 300 и 500 МВт). Им же произведены все паровые турбины, установленные на АЭС России мощностью 220, 500 и 1000 МВт.</w:t>
      </w:r>
    </w:p>
    <w:p w14:paraId="70C2E1C2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Таким образом, в настоящее время в России функционирует всего два производителя мощных паровых турбин. Если говорить о зарубежных производителях турбин, то их число также является небольшим. Большинство из них являются транснациональными объединениями. В Европе главными производителями паровых турбин являются компании Siemens (Германия),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Acea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Brown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Bovery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(ABB, германско-швейцарское объединение), GEC-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Alsthom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(англо-французское объединение),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Scoda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(Чехия). В США производителями мощных энергетических турбин являются компании General Electric и Westinghouse, в Японии — Hitachi, Toshiba,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Mitsubisi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Все перечисленные производители 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выпускают паровые турбины вплоть до мощности 1000 МВт и выше. Технический уровень некоторых из них не только не уступает нашим производителям, но и превосходит их.</w:t>
      </w:r>
    </w:p>
    <w:p w14:paraId="7F5BC376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Промышленные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турбины также служат для производства тепловой и электрической энергии, однако их главной целью является обслуживание промышленного предприятия, например, металлургического, текстильного, химического, сахароваренного и др. Часто генераторы таких турбин работают на маломощную индивидуальную электрическую сеть, а иногда используются для привода агрегатов с переменной частотой вращения, например воздуходувок доменных печей. Мощность промышленных турбин существенно меньше, чем энергетических. Основным производителем промышленных турбин в России является Калужский турбинный завод (КТЗ).</w:t>
      </w:r>
    </w:p>
    <w:p w14:paraId="7E668CF6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Вспомогательные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турбины используются для обеспечения технологического процесса производства электроэнергии — обычно для привода питательных насосов и воздуходувок котлов.</w:t>
      </w:r>
    </w:p>
    <w:p w14:paraId="3F3AA663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Питательные насосы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энергоблоков мощностью вплоть до 200 МВт приводятся электродвигателями, а мощностью выше — с помощью паровых турбин, питаемых паром из отбора главной турбины. Например, на энергоблоках мощностью 800 и 1200 МВт установлено соответственно по два и три питательных турбонасоса мощностью 17 МВт каждый, на энергоблоках мощностью 250 (для ТЭЦ) и 300 МВт — один питательный турбонасос мощностью 12 МВт; на энергоблоках мощностью 1000 МВт для АЭС используется два питательных насоса мощностью 12 МВт.</w:t>
      </w:r>
    </w:p>
    <w:p w14:paraId="480E08E5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Котлы энергоблоков мощностью 800 и 1200 МВт оборудованы соответственно двумя и тремя воздуходувками, привод которых осуществляется также паровыми турбинами мощностью по 6 МВт каждая. Основным производителем вспомогательных паровых турбин в России является КТЗ.</w:t>
      </w:r>
    </w:p>
    <w:p w14:paraId="5D78065E" w14:textId="77777777" w:rsidR="006A1168" w:rsidRPr="006A1168" w:rsidRDefault="006A1168" w:rsidP="006A1168">
      <w:pPr>
        <w:numPr>
          <w:ilvl w:val="0"/>
          <w:numId w:val="2"/>
        </w:numPr>
        <w:shd w:val="clear" w:color="auto" w:fill="FFFFFF"/>
        <w:spacing w:before="75" w:after="7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виду энергии, получаемой от паровой турбины, их делят на конденсационные и теплофикационные.</w:t>
      </w:r>
    </w:p>
    <w:p w14:paraId="6099216F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В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конденсационных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 турбинах (типа К) пар из последней ступени отводится в конденсатор, они не имеют регулируемых отборов пара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, хотя, как правило, имеют много нерегулируемых отборов пара для регенеративного подогрева питательной воды, а иногда и для внешних тепловых потребителей. 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Главное назначение конденсационных турбин — обеспечивать производство электроэнергии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, поэтому они являются основными агрегатами мощных ТЭС и АЭС. Мощность самых крупных конденсационных турбоагрегатов достигает 1000—1500 МВт.</w:t>
      </w:r>
    </w:p>
    <w:p w14:paraId="6DA47EA1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Теплофикационные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 турбины имеют один или несколько регулируемых отборов пара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в которых поддерживается заданное давление. Они предназначены для выработки тепловой и электрической энергии, и мощность самой крупной из них составляет 250 МВт. Теплофикационная турбина может выполняться с конденсацией пара и без нее. В первом случае она может иметь отопительные отборы пара (турбины типа Т) для нагрева сетевой воды для обогрева зданий, предприятий и </w:t>
      </w:r>
      <w:proofErr w:type="gram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т.д.</w:t>
      </w:r>
      <w:proofErr w:type="gram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или производственный отбор пара (турбины типа П) для технологических нужд промышленных предприятий, или тот и другой отборы (турбины типа ПТ и ПР). Во втором случае турбина носит название 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турбины с противодавлением (турбины типа Р). В ней пар из последней ступени направляется не в конденсатор, а обычно производственному потребителю. Таким образом, главным назначением турбины с противодавлением является производство пара заданного давления (в пределах 0,3—3 МПа). Турбина с противодавлением может также иметь и регулируемый теплофикационный или промышленный отбор пара, и тогда она относится к типу ТР или ПР.</w:t>
      </w:r>
    </w:p>
    <w:p w14:paraId="5A9AE87D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Теплофикационные турбины с отопительным отбором пара (типа Т) спроектированы так, чтобы при максимальной теплофикационной нагрузке ступени, расположенные за зоной отбора, мощности не вырабатывали. В последние годы ряд турбин проектируются так, что даже при максимальной нагрузке последние ступени вырабатывают мощность. Такие турбины относятся к типу ТК.</w:t>
      </w:r>
    </w:p>
    <w:p w14:paraId="03D5E2F3" w14:textId="77777777" w:rsidR="006A1168" w:rsidRPr="006A1168" w:rsidRDefault="006A1168" w:rsidP="006A1168">
      <w:pPr>
        <w:numPr>
          <w:ilvl w:val="0"/>
          <w:numId w:val="3"/>
        </w:numPr>
        <w:shd w:val="clear" w:color="auto" w:fill="FFFFFF"/>
        <w:spacing w:before="75" w:after="7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используемым начальным параметрам пара паровые турбины можно разделить на турбины докритического и сверхкритического начального давления, перегретого и насыщенного пара, без промежуточного перегрева и с промежуточным перегревом пара.</w:t>
      </w:r>
    </w:p>
    <w:p w14:paraId="3F702818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Как уже известно критическое давление для пара составляет примерно 22 МПа, поэтому все турбины, начальное давление пара перед которыми меньше этого значения, относятся к паровым турбинам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докритического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начального давления. 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 xml:space="preserve">В России стандартное докритическое давление для паровых турбин выбрано равным 130 </w:t>
      </w:r>
      <w:proofErr w:type="spellStart"/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ат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 (12,8 МПа), кроме того, имеется определенный процент турбин на начальное давление 90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ат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(8,8 МПа). На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докритические параметры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выполняются все паровые турбины для АЭС и ТЭЦ (кроме теплофикационной турбины мощностью 250 МВт), а также турбины мощностью менее 300 МВт для ТЭС. Докритическое начальное давление зарубежных паровых турбин обычно составляет 16—17 МПа, а максимальная единичная мощность достигает 600—700 МВт.</w:t>
      </w:r>
    </w:p>
    <w:p w14:paraId="4CBEF3D0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Все мощные конденсационные энергоблоки (300, 500, 800, 1200 МВт), а также теплофикационный энергоблок мощностью 250 МВт выполняют на сверхкритические параметры пара (СКД) — 240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ат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(23,5 МПа) и 540 °С. Переход от докритических параметров пара к СКД позволяет экономить 3—4 % топлива.</w:t>
      </w:r>
    </w:p>
    <w:p w14:paraId="549C5D42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Все турбины ТЭС и ТЭЦ работают перегретым паром, а АЭС — насыщенным (с небольшой степенью влажности).</w:t>
      </w:r>
    </w:p>
    <w:p w14:paraId="0DB29FFF" w14:textId="77777777" w:rsidR="006A1168" w:rsidRPr="006A1168" w:rsidRDefault="006A1168" w:rsidP="006A1168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Все мощные конденсационные турбины на докритические и сверхкритические параметры пара выполняют с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промежуточным перегревом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Из теплофикационных турбин только турбина ЛМЗ на докритические параметры мощностью 180 МВт и турбина ТМЗ на СКД мощностью 250 МВт имеют промежуточный перегрев. Устаревшие конденсационные турбины мощностью 100 МВт и менее и многочисленные теплофикационные паровые турбины вплоть до мощности 185 МВт строятся без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промперегрева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14:paraId="18B0A626" w14:textId="77777777" w:rsidR="006A1168" w:rsidRPr="006A1168" w:rsidRDefault="006A1168" w:rsidP="006A1168">
      <w:pPr>
        <w:numPr>
          <w:ilvl w:val="0"/>
          <w:numId w:val="4"/>
        </w:numPr>
        <w:shd w:val="clear" w:color="auto" w:fill="FFFFFF"/>
        <w:spacing w:before="75" w:after="75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 зоне использования турбин в графике электрической нагрузки паровые турбины можно разделить на базовые и полупиковые. </w:t>
      </w:r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Базовые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турбины работают постоянно при номинальной нагрузке или близкой к ней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Они проектируются так, чтобы и турбина, и турбоустановка имели максимально возможную экономичность. К этому типу турбин следует, безусловно, 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отнести атомные и теплофикационные турбины. </w:t>
      </w:r>
      <w:proofErr w:type="spellStart"/>
      <w:r w:rsidRPr="006A1168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Полупиковые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турбины</w:t>
      </w:r>
      <w:proofErr w:type="spellEnd"/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 xml:space="preserve"> создаются для работы с периодическими остановками на конец недели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(с ночи пятницы до утра в понедельник) </w:t>
      </w:r>
      <w:r w:rsidRPr="006A1168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и ежесуточно</w:t>
      </w:r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 (на ночь). Полупиковые турбины (и турбоустановки) с учетом их малого числа часов работы в году выполняют более простыми и соответственно более дешевыми (на сниженные параметры пара, с меньшим числом цилиндров). Электроэнергетика России в силу ряда причин всегда страдала от недостатка в энергосистеме полупиковых мощностей. Примерно 25 лет назад ЛМЗ спроектировал полупиковую конденсационную турбину мощностью 500 МВт на параметры 12,8 МПа, 510 °С/510 °С. Головной образец этой турбины предполагалось установить на </w:t>
      </w:r>
      <w:proofErr w:type="spellStart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Лукомльской</w:t>
      </w:r>
      <w:proofErr w:type="spellEnd"/>
      <w:r w:rsidRPr="006A116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ГРЭС (б. Белоруссия). Однако до сих пор ни одной специальной полупиковой турбины в России не работает. Вместе с тем в Японии и США работают десятки полупиковых турбин упрощенной конструкции.</w:t>
      </w:r>
    </w:p>
    <w:p w14:paraId="6080AA83" w14:textId="77777777" w:rsidR="00A04177" w:rsidRDefault="00A04177"/>
    <w:sectPr w:rsidR="00A04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75934"/>
    <w:multiLevelType w:val="multilevel"/>
    <w:tmpl w:val="C562D0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7D80"/>
    <w:multiLevelType w:val="multilevel"/>
    <w:tmpl w:val="CA9AFF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BA1A64"/>
    <w:multiLevelType w:val="multilevel"/>
    <w:tmpl w:val="23861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2E0264"/>
    <w:multiLevelType w:val="multilevel"/>
    <w:tmpl w:val="E1A059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3DD"/>
    <w:rsid w:val="001963DD"/>
    <w:rsid w:val="006A1168"/>
    <w:rsid w:val="00A0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2DCCE-9571-4F76-B9BF-FE2E789B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3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1372</Words>
  <Characters>7824</Characters>
  <Application>Microsoft Office Word</Application>
  <DocSecurity>0</DocSecurity>
  <Lines>65</Lines>
  <Paragraphs>18</Paragraphs>
  <ScaleCrop>false</ScaleCrop>
  <Company/>
  <LinksUpToDate>false</LinksUpToDate>
  <CharactersWithSpaces>9178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2022-01-23T05:24:00Z</dcterms:created>
  <dcterms:modified xsi:type="dcterms:W3CDTF">2022-01-23T05:24:00Z</dcterms:modified>
</cp:coreProperties>
</file>